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07" w:rsidRDefault="00711807" w:rsidP="00711807">
      <w:pPr>
        <w:pStyle w:val="s1"/>
        <w:shd w:val="clear" w:color="auto" w:fill="FFFFFF"/>
        <w:ind w:left="-1134" w:right="-426"/>
        <w:jc w:val="center"/>
        <w:rPr>
          <w:b/>
          <w:color w:val="000000"/>
          <w:sz w:val="28"/>
          <w:szCs w:val="28"/>
        </w:rPr>
      </w:pPr>
      <w:r w:rsidRPr="00711807">
        <w:rPr>
          <w:b/>
          <w:color w:val="000000"/>
          <w:sz w:val="28"/>
          <w:szCs w:val="28"/>
        </w:rPr>
        <w:t>Показатели качества медицинской помощи, установленные в территориальной программе государственных гарантий бесплатного оказания гражданам медицинской помощи на 202</w:t>
      </w:r>
      <w:r w:rsidR="003D0263">
        <w:rPr>
          <w:b/>
          <w:color w:val="000000"/>
          <w:sz w:val="28"/>
          <w:szCs w:val="28"/>
        </w:rPr>
        <w:t>5</w:t>
      </w:r>
      <w:r w:rsidRPr="00711807">
        <w:rPr>
          <w:b/>
          <w:color w:val="000000"/>
          <w:sz w:val="28"/>
          <w:szCs w:val="28"/>
        </w:rPr>
        <w:t xml:space="preserve"> год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71"/>
        <w:gridCol w:w="1083"/>
        <w:gridCol w:w="1213"/>
        <w:gridCol w:w="1081"/>
      </w:tblGrid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0263" w:rsidRDefault="003D0263" w:rsidP="009248FF">
            <w:pPr>
              <w:pStyle w:val="1"/>
            </w:pPr>
            <w:r>
              <w:t>Критерии качества медицинской помощи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6,7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6,7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7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2,5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 xml:space="preserve">Доля впервые выявленных онкологических заболеваний при профилактических медицинских осмотрах, в </w:t>
            </w:r>
            <w:proofErr w:type="spellStart"/>
            <w:r>
              <w:t>т.ч</w:t>
            </w:r>
            <w:proofErr w:type="spellEnd"/>
            <w:r>
              <w:t>.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30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0,21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0,21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0,21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98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6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75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75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 xml:space="preserve">Доля пациентов с острым инфарктом миокарда, которым проведено </w:t>
            </w:r>
            <w:proofErr w:type="spellStart"/>
            <w:r>
              <w:t>стентирование</w:t>
            </w:r>
            <w:proofErr w:type="spellEnd"/>
            <w: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95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>
              <w:t>тромболизис</w:t>
            </w:r>
            <w:proofErr w:type="spellEnd"/>
            <w: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98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 xml:space="preserve">Доля пациентов с острым инфарктом миокарда, которым проведена </w:t>
            </w:r>
            <w:proofErr w:type="spellStart"/>
            <w:r>
              <w:t>тромболическая</w:t>
            </w:r>
            <w:proofErr w:type="spellEnd"/>
            <w:r>
      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98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lastRenderedPageBreak/>
              <w:t>10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44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11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22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12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9,3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13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99,8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99,8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99,8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14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>Доля пациентов,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"Женское бесплодие"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98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15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>Число циклов ЭКО, выполняемых медицинской организацией, в течение одного года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100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16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20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17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 бесплатного оказания медицинской помощи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350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350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350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18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>Количество обоснованных жалоб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20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19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>Охват диспансерным наблюдением граждан, состоящих на учете в медицинской организации с диагнозом "бронхиальная астма", процентов в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75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75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 xml:space="preserve">Охват диспансерным наблюдением граждан, состоящих на учете в медицинской организации с </w:t>
            </w:r>
            <w:r>
              <w:lastRenderedPageBreak/>
              <w:t xml:space="preserve">диагнозом "хроническая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легких", процентов в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lastRenderedPageBreak/>
              <w:t>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75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75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lastRenderedPageBreak/>
              <w:t>21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55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60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>Охват диспансерным наблюдением граждан, состоящих на учете в медицинской организации с диагнозом "гипертоническая болезнь", процентов в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65,5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66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66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>Охват диспансерным наблюдением граждан, состоящих на учете в медицинской организации с диагнозом "сахарный диабет", процентов в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75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75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>Количество пациентов с гепатитом C, получивших про</w:t>
            </w:r>
            <w:bookmarkStart w:id="0" w:name="_GoBack"/>
            <w:bookmarkEnd w:id="0"/>
            <w:r>
              <w:t>тивовирусную терапию, на 100 тыс. населения в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25,1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25,1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25,1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60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26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55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65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>Доля пациентов, получающих лечебное (</w:t>
            </w:r>
            <w:proofErr w:type="spellStart"/>
            <w:r>
              <w:t>энтеральное</w:t>
            </w:r>
            <w:proofErr w:type="spellEnd"/>
            <w:r>
              <w:t>) питание в рамках оказания паллиативной медицинской помощи, в общем количестве пациентов, нуждающихся в лечебном (</w:t>
            </w:r>
            <w:proofErr w:type="spellStart"/>
            <w:r>
              <w:t>энтеральном</w:t>
            </w:r>
            <w:proofErr w:type="spellEnd"/>
            <w:r>
              <w:t>) питании при оказании паллиативной медицинской помощи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98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>Доля ветеранов боевых действий, получивших паллиативную медицинскую помощь и (или) лечебное (</w:t>
            </w:r>
            <w:proofErr w:type="spellStart"/>
            <w:r>
              <w:t>энтеральное</w:t>
            </w:r>
            <w:proofErr w:type="spellEnd"/>
            <w:r>
              <w:t>) питание, из числа нуждающихся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100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29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>Доля мужчин репродуктивного возраста, прошедших диспансеризацию для оценки репродуктивного здоровья женщин и мужчин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32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35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38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30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6"/>
            </w:pPr>
            <w:r>
              <w:t>Доля женщин репродуктивного возраста, прошедших диспансеризацию для оценки репродуктивного здоровья женщин и мужчин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32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35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38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31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263" w:rsidRDefault="003D0263" w:rsidP="009248FF">
            <w:pPr>
              <w:pStyle w:val="a6"/>
            </w:pPr>
            <w: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20</w:t>
            </w:r>
          </w:p>
        </w:tc>
      </w:tr>
      <w:tr w:rsidR="003D0263" w:rsidTr="003D026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32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263" w:rsidRDefault="003D0263" w:rsidP="009248FF">
            <w:pPr>
              <w:pStyle w:val="a6"/>
            </w:pPr>
            <w:r>
              <w:t xml:space="preserve">Доля лиц старше 65 лет, которым проведена </w:t>
            </w:r>
            <w:proofErr w:type="spellStart"/>
            <w:r>
              <w:t>противопневмококковая</w:t>
            </w:r>
            <w:proofErr w:type="spellEnd"/>
            <w:r>
              <w:t xml:space="preserve"> вакцинация (13-валентной и/или 23-валентной вакциной)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95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0263" w:rsidRDefault="003D0263" w:rsidP="009248FF">
            <w:pPr>
              <w:pStyle w:val="a5"/>
              <w:jc w:val="center"/>
            </w:pPr>
            <w:r>
              <w:t>95</w:t>
            </w:r>
          </w:p>
        </w:tc>
      </w:tr>
    </w:tbl>
    <w:p w:rsidR="003D0263" w:rsidRDefault="003D0263" w:rsidP="00711807">
      <w:pPr>
        <w:pStyle w:val="s1"/>
        <w:shd w:val="clear" w:color="auto" w:fill="FFFFFF"/>
        <w:ind w:left="-1134" w:right="-426"/>
        <w:jc w:val="center"/>
        <w:rPr>
          <w:b/>
          <w:color w:val="000000"/>
          <w:sz w:val="28"/>
          <w:szCs w:val="28"/>
        </w:rPr>
      </w:pPr>
    </w:p>
    <w:sectPr w:rsidR="003D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07"/>
    <w:rsid w:val="002547A8"/>
    <w:rsid w:val="002D39B4"/>
    <w:rsid w:val="00302B65"/>
    <w:rsid w:val="00304879"/>
    <w:rsid w:val="0036630C"/>
    <w:rsid w:val="003B6CA2"/>
    <w:rsid w:val="003D0263"/>
    <w:rsid w:val="005B06A6"/>
    <w:rsid w:val="0069601C"/>
    <w:rsid w:val="00711807"/>
    <w:rsid w:val="00751212"/>
    <w:rsid w:val="007D5A5D"/>
    <w:rsid w:val="00880C1D"/>
    <w:rsid w:val="009D5D35"/>
    <w:rsid w:val="00A03C53"/>
    <w:rsid w:val="00B250AF"/>
    <w:rsid w:val="00B86E5B"/>
    <w:rsid w:val="00BE6B30"/>
    <w:rsid w:val="00BF113E"/>
    <w:rsid w:val="00C10CA2"/>
    <w:rsid w:val="00CC6485"/>
    <w:rsid w:val="00DF31AE"/>
    <w:rsid w:val="00EF69CF"/>
    <w:rsid w:val="00F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2989"/>
  <w15:chartTrackingRefBased/>
  <w15:docId w15:val="{A8827C17-7B6C-467C-9317-E45D0266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02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1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11807"/>
    <w:rPr>
      <w:i/>
      <w:iCs/>
    </w:rPr>
  </w:style>
  <w:style w:type="character" w:styleId="a4">
    <w:name w:val="Hyperlink"/>
    <w:basedOn w:val="a0"/>
    <w:uiPriority w:val="99"/>
    <w:semiHidden/>
    <w:unhideWhenUsed/>
    <w:rsid w:val="00711807"/>
    <w:rPr>
      <w:color w:val="0000FF"/>
      <w:u w:val="single"/>
    </w:rPr>
  </w:style>
  <w:style w:type="paragraph" w:customStyle="1" w:styleId="a5">
    <w:name w:val="Нормальный (таблица)"/>
    <w:basedOn w:val="a"/>
    <w:next w:val="a"/>
    <w:uiPriority w:val="99"/>
    <w:rsid w:val="009D5D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9D5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D026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Владимировна</dc:creator>
  <cp:keywords/>
  <dc:description/>
  <cp:lastModifiedBy>Кузнецова Ольга Владимировна</cp:lastModifiedBy>
  <cp:revision>3</cp:revision>
  <dcterms:created xsi:type="dcterms:W3CDTF">2025-01-13T08:30:00Z</dcterms:created>
  <dcterms:modified xsi:type="dcterms:W3CDTF">2025-01-13T08:31:00Z</dcterms:modified>
</cp:coreProperties>
</file>