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9E" w:rsidRPr="00371A9E" w:rsidRDefault="00371A9E" w:rsidP="00371A9E">
      <w:pPr>
        <w:jc w:val="center"/>
        <w:rPr>
          <w:b/>
          <w:sz w:val="28"/>
          <w:szCs w:val="28"/>
        </w:rPr>
      </w:pPr>
      <w:bookmarkStart w:id="0" w:name="_GoBack"/>
      <w:r w:rsidRPr="00371A9E">
        <w:rPr>
          <w:b/>
          <w:sz w:val="28"/>
          <w:szCs w:val="28"/>
        </w:rPr>
        <w:t>Ц</w:t>
      </w:r>
      <w:r w:rsidRPr="00371A9E">
        <w:rPr>
          <w:b/>
          <w:sz w:val="28"/>
          <w:szCs w:val="28"/>
        </w:rPr>
        <w:t>елевые значения критериев доступности и качества медицинской помощи</w:t>
      </w:r>
    </w:p>
    <w:bookmarkEnd w:id="0"/>
    <w:p w:rsidR="00371A9E" w:rsidRDefault="00371A9E" w:rsidP="00371A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71"/>
        <w:gridCol w:w="1083"/>
        <w:gridCol w:w="1213"/>
        <w:gridCol w:w="1081"/>
      </w:tblGrid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2027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1"/>
            </w:pPr>
            <w:r>
              <w:t>Критерии качества медицинской помощи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2,5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впервые выявленных онкологических заболеваний при профилактических медицинских осмотрах, в </w:t>
            </w:r>
            <w:proofErr w:type="spellStart"/>
            <w:r>
              <w:t>т.ч</w:t>
            </w:r>
            <w:proofErr w:type="spellEnd"/>
            <w:r>
              <w:t>.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0,21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0,21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0,21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44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22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9,3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99,8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99,8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350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Количество обоснованных жалоб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 с диагнозом "хроническая сердечная </w:t>
            </w:r>
            <w:r>
              <w:lastRenderedPageBreak/>
              <w:t>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lastRenderedPageBreak/>
              <w:t>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66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Охват диспансерным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Количество пациентов с гепатитом C, получивших противовирусную терапию, на 100 тыс. населения 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25,1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мужчин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женщин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4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1"/>
            </w:pPr>
            <w:bookmarkStart w:id="1" w:name="sub_712200"/>
            <w:r>
              <w:t>Критерии доступности медицинской помощи</w:t>
            </w:r>
            <w:bookmarkEnd w:id="1"/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Удовлетворенность населения доступностью медицинской помощи (% числа опрошенных)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городского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сельского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58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9,8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2,5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 xml:space="preserve">Доля пациентов, получивших специализированную </w:t>
            </w:r>
            <w:r>
              <w:lastRenderedPageBreak/>
              <w:t>медицинскую помощь в стационарных условиях в федеральных медицинских организациях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lastRenderedPageBreak/>
              <w:t>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1,3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РФ, на территории которого указанные пациенты зарегистрированы по месту жительства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83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98,8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4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75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4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80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bookmarkStart w:id="2" w:name="sub_712212"/>
            <w:r>
              <w:t>12</w:t>
            </w:r>
            <w:bookmarkEnd w:id="2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4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113,3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113,3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113,3</w:t>
            </w:r>
          </w:p>
        </w:tc>
      </w:tr>
      <w:tr w:rsidR="00371A9E" w:rsidTr="00415CE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bookmarkStart w:id="3" w:name="sub_712213"/>
            <w:r>
              <w:t>13</w:t>
            </w:r>
            <w:bookmarkEnd w:id="3"/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4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215,9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215,9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1A9E" w:rsidRDefault="00371A9E" w:rsidP="00415CE8">
            <w:pPr>
              <w:pStyle w:val="a3"/>
              <w:jc w:val="center"/>
            </w:pPr>
            <w:r>
              <w:t>215,9</w:t>
            </w:r>
          </w:p>
        </w:tc>
      </w:tr>
    </w:tbl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E"/>
    <w:rsid w:val="002D39B4"/>
    <w:rsid w:val="00302B65"/>
    <w:rsid w:val="00304879"/>
    <w:rsid w:val="0036630C"/>
    <w:rsid w:val="00371A9E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87F"/>
  <w15:chartTrackingRefBased/>
  <w15:docId w15:val="{A553A805-846A-41C8-88F9-2056CD1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A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A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71A9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71A9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2025-06-19T11:19:00Z</dcterms:created>
  <dcterms:modified xsi:type="dcterms:W3CDTF">2025-06-19T11:20:00Z</dcterms:modified>
</cp:coreProperties>
</file>